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15A8" w:rsidRDefault="009D02D4">
      <w:pPr>
        <w:rPr>
          <w:b/>
          <w:smallCaps/>
        </w:rPr>
      </w:pPr>
      <w:r>
        <w:rPr>
          <w:b/>
          <w:smallCaps/>
        </w:rPr>
        <w:t xml:space="preserve">Working with The Analects </w:t>
      </w:r>
    </w:p>
    <w:p w:rsidR="00423449" w:rsidRPr="008F50C3" w:rsidRDefault="008F50C3" w:rsidP="009D02D4">
      <w:r>
        <w:t>[</w:t>
      </w:r>
      <w:r w:rsidR="0030669E" w:rsidRPr="008F50C3">
        <w:t>The corresponding reading is pp. 1-10 of the introduction</w:t>
      </w:r>
      <w:r>
        <w:t>]</w:t>
      </w:r>
    </w:p>
    <w:p w:rsidR="002661DF" w:rsidRPr="008F50C3" w:rsidRDefault="008F50C3" w:rsidP="009D02D4">
      <w:r>
        <w:t>[</w:t>
      </w:r>
      <w:r w:rsidR="002661DF" w:rsidRPr="008F50C3">
        <w:t>Suggested instructor readings are the introduction and pp. 305-315 of Appendix III</w:t>
      </w:r>
      <w:r>
        <w:t>]</w:t>
      </w:r>
    </w:p>
    <w:p w:rsidR="00423449" w:rsidRDefault="00423449" w:rsidP="00423449">
      <w:pPr>
        <w:pStyle w:val="ListParagraph"/>
      </w:pPr>
    </w:p>
    <w:p w:rsidR="00423449" w:rsidRDefault="00237D57" w:rsidP="00423449">
      <w:pPr>
        <w:pStyle w:val="ListParagraph"/>
        <w:numPr>
          <w:ilvl w:val="0"/>
          <w:numId w:val="2"/>
        </w:numPr>
        <w:ind w:left="720"/>
      </w:pPr>
      <w:r>
        <w:t xml:space="preserve">A </w:t>
      </w:r>
      <w:r w:rsidR="009D02D4">
        <w:t>“</w:t>
      </w:r>
      <w:r>
        <w:t>Philosophical Translation</w:t>
      </w:r>
      <w:r w:rsidR="009D02D4">
        <w:t>”</w:t>
      </w:r>
      <w:r>
        <w:t xml:space="preserve"> of </w:t>
      </w:r>
      <w:proofErr w:type="gramStart"/>
      <w:r w:rsidRPr="00423449">
        <w:rPr>
          <w:i/>
        </w:rPr>
        <w:t>The</w:t>
      </w:r>
      <w:proofErr w:type="gramEnd"/>
      <w:r w:rsidRPr="00423449">
        <w:rPr>
          <w:i/>
        </w:rPr>
        <w:t xml:space="preserve"> Analects</w:t>
      </w:r>
      <w:r w:rsidR="00D8542C" w:rsidRPr="00423449">
        <w:rPr>
          <w:i/>
        </w:rPr>
        <w:t xml:space="preserve"> of Confucius</w:t>
      </w:r>
      <w:r w:rsidR="00D8542C">
        <w:t>. As suggested by the titles,</w:t>
      </w:r>
      <w:r w:rsidR="00D8542C" w:rsidRPr="00D8542C">
        <w:t xml:space="preserve"> </w:t>
      </w:r>
      <w:r w:rsidR="00D8542C">
        <w:t xml:space="preserve">the edition of the analects </w:t>
      </w:r>
      <w:r w:rsidR="00423449">
        <w:t>in use</w:t>
      </w:r>
      <w:r w:rsidR="00D8542C">
        <w:t xml:space="preserve"> is not to be considered as a straightforward translation</w:t>
      </w:r>
      <w:r w:rsidR="00423449">
        <w:t xml:space="preserve"> in the normative sense</w:t>
      </w:r>
      <w:r w:rsidR="00D8542C">
        <w:t>.</w:t>
      </w:r>
    </w:p>
    <w:p w:rsidR="00423449" w:rsidRDefault="00423449" w:rsidP="00423449"/>
    <w:p w:rsidR="008C1061" w:rsidRDefault="00423449" w:rsidP="00423449">
      <w:pPr>
        <w:pStyle w:val="ListParagraph"/>
        <w:numPr>
          <w:ilvl w:val="1"/>
          <w:numId w:val="2"/>
        </w:numPr>
        <w:ind w:left="1080"/>
      </w:pPr>
      <w:r>
        <w:t>This translation is not a mere linguistic feat (i.e., as in attempting to capture linguistic significance in English from the original Chines</w:t>
      </w:r>
      <w:r w:rsidR="008F5CD6">
        <w:t>e</w:t>
      </w:r>
      <w:r>
        <w:t xml:space="preserve">). </w:t>
      </w:r>
    </w:p>
    <w:p w:rsidR="00DC23DF" w:rsidRDefault="00DC23DF" w:rsidP="00DC23DF">
      <w:pPr>
        <w:pStyle w:val="ListParagraph"/>
        <w:ind w:left="1080"/>
      </w:pPr>
    </w:p>
    <w:p w:rsidR="00423449" w:rsidRDefault="00423449" w:rsidP="00423449">
      <w:pPr>
        <w:pStyle w:val="ListParagraph"/>
        <w:numPr>
          <w:ilvl w:val="1"/>
          <w:numId w:val="2"/>
        </w:numPr>
        <w:ind w:left="1080"/>
      </w:pPr>
      <w:r>
        <w:t xml:space="preserve">It is to be regarded as a “philosophical” </w:t>
      </w:r>
      <w:r w:rsidRPr="00423449">
        <w:rPr>
          <w:i/>
        </w:rPr>
        <w:t>interpretation</w:t>
      </w:r>
      <w:r>
        <w:t xml:space="preserve"> (as opposed to translation).</w:t>
      </w:r>
    </w:p>
    <w:p w:rsidR="0030669E" w:rsidRDefault="00423449" w:rsidP="0030669E">
      <w:pPr>
        <w:pStyle w:val="ListParagraph"/>
        <w:numPr>
          <w:ilvl w:val="3"/>
          <w:numId w:val="2"/>
        </w:numPr>
        <w:tabs>
          <w:tab w:val="left" w:pos="0"/>
        </w:tabs>
        <w:ind w:left="1440"/>
      </w:pPr>
      <w:r>
        <w:t>It attempts to capture the overall Confucian perspective.</w:t>
      </w:r>
    </w:p>
    <w:p w:rsidR="00423449" w:rsidRDefault="00423449" w:rsidP="0030669E">
      <w:pPr>
        <w:pStyle w:val="ListParagraph"/>
        <w:numPr>
          <w:ilvl w:val="3"/>
          <w:numId w:val="2"/>
        </w:numPr>
        <w:tabs>
          <w:tab w:val="left" w:pos="0"/>
        </w:tabs>
        <w:ind w:left="1440"/>
      </w:pPr>
      <w:r>
        <w:t>It attempts to provide a personality, or “character sketch” of an ancient teacher.</w:t>
      </w:r>
    </w:p>
    <w:p w:rsidR="00423449" w:rsidRDefault="00423449" w:rsidP="0030669E">
      <w:pPr>
        <w:pStyle w:val="ListParagraph"/>
        <w:numPr>
          <w:ilvl w:val="3"/>
          <w:numId w:val="2"/>
        </w:numPr>
        <w:tabs>
          <w:tab w:val="left" w:pos="0"/>
        </w:tabs>
        <w:ind w:left="1440"/>
      </w:pPr>
      <w:r>
        <w:t xml:space="preserve">Most importantly it attempts to do this by its attempt to capture a </w:t>
      </w:r>
      <w:r w:rsidRPr="00423449">
        <w:rPr>
          <w:i/>
        </w:rPr>
        <w:t>pragmatic</w:t>
      </w:r>
      <w:r>
        <w:t xml:space="preserve"> perspective given that the subject of the perspective in question was pragmatic.</w:t>
      </w:r>
    </w:p>
    <w:p w:rsidR="0076034F" w:rsidRDefault="00423449" w:rsidP="0076034F">
      <w:pPr>
        <w:pStyle w:val="ListParagraph"/>
        <w:numPr>
          <w:ilvl w:val="4"/>
          <w:numId w:val="2"/>
        </w:numPr>
        <w:tabs>
          <w:tab w:val="left" w:pos="0"/>
        </w:tabs>
        <w:ind w:left="1800"/>
      </w:pPr>
      <w:r>
        <w:t xml:space="preserve">This means, for example, that Confucius is not to be regarded as being particularly concerned with </w:t>
      </w:r>
      <w:r w:rsidRPr="00423449">
        <w:rPr>
          <w:i/>
        </w:rPr>
        <w:t>abstract</w:t>
      </w:r>
      <w:r>
        <w:t xml:space="preserve"> ideals</w:t>
      </w:r>
      <w:r w:rsidR="0076034F">
        <w:t xml:space="preserve"> or universal prescriptions. </w:t>
      </w:r>
    </w:p>
    <w:p w:rsidR="0076034F" w:rsidRDefault="0076034F" w:rsidP="0081315A">
      <w:pPr>
        <w:pStyle w:val="ListParagraph"/>
        <w:numPr>
          <w:ilvl w:val="4"/>
          <w:numId w:val="2"/>
        </w:numPr>
        <w:tabs>
          <w:tab w:val="left" w:pos="0"/>
        </w:tabs>
        <w:ind w:left="1800"/>
      </w:pPr>
      <w:r>
        <w:t xml:space="preserve">Instead, it will become apparent that in all cases where prescription is required he sought to prescribe what was appropriate given the context of the </w:t>
      </w:r>
      <w:r w:rsidRPr="0076034F">
        <w:rPr>
          <w:i/>
        </w:rPr>
        <w:t>agent</w:t>
      </w:r>
      <w:r>
        <w:t xml:space="preserve"> and the specific circumstances at hand. </w:t>
      </w:r>
      <w:r w:rsidR="00423449">
        <w:t xml:space="preserve">  </w:t>
      </w:r>
    </w:p>
    <w:p w:rsidR="00DC23DF" w:rsidRDefault="00DC23DF" w:rsidP="00DC23DF">
      <w:pPr>
        <w:pStyle w:val="ListParagraph"/>
        <w:tabs>
          <w:tab w:val="left" w:pos="0"/>
        </w:tabs>
        <w:ind w:left="1800"/>
      </w:pPr>
    </w:p>
    <w:p w:rsidR="009D02D4" w:rsidRDefault="009D02D4" w:rsidP="0076034F">
      <w:pPr>
        <w:pStyle w:val="ListParagraph"/>
        <w:numPr>
          <w:ilvl w:val="1"/>
          <w:numId w:val="2"/>
        </w:numPr>
        <w:tabs>
          <w:tab w:val="left" w:pos="0"/>
        </w:tabs>
        <w:ind w:left="1080"/>
      </w:pPr>
      <w:r>
        <w:t>It is for this reason that any contradictions in the text are only apparent ones.</w:t>
      </w:r>
    </w:p>
    <w:p w:rsidR="009D02D4" w:rsidRDefault="009D02D4" w:rsidP="009D02D4">
      <w:pPr>
        <w:pStyle w:val="ListParagraph"/>
        <w:numPr>
          <w:ilvl w:val="4"/>
          <w:numId w:val="2"/>
        </w:numPr>
        <w:tabs>
          <w:tab w:val="left" w:pos="0"/>
        </w:tabs>
        <w:ind w:left="1800"/>
      </w:pPr>
      <w:r>
        <w:t>Familiarity with the Analects resolves contradiction in that it becomes evident that Confucius promotes specific application (innovation) as required by context (situation).</w:t>
      </w:r>
    </w:p>
    <w:p w:rsidR="009D02D4" w:rsidRDefault="0081315A" w:rsidP="0081315A">
      <w:pPr>
        <w:pStyle w:val="ListParagraph"/>
        <w:numPr>
          <w:ilvl w:val="4"/>
          <w:numId w:val="2"/>
        </w:numPr>
        <w:tabs>
          <w:tab w:val="left" w:pos="0"/>
        </w:tabs>
        <w:ind w:left="1800"/>
      </w:pPr>
      <w:r>
        <w:t xml:space="preserve">While this characteristic moves the reader away from any </w:t>
      </w:r>
      <w:r w:rsidRPr="0081315A">
        <w:rPr>
          <w:i/>
        </w:rPr>
        <w:t>orthodox</w:t>
      </w:r>
      <w:r>
        <w:t xml:space="preserve"> reading of the Analects, it must be cautioned</w:t>
      </w:r>
      <w:r w:rsidR="009D02D4">
        <w:t xml:space="preserve"> that careful </w:t>
      </w:r>
      <w:r w:rsidR="009D02D4" w:rsidRPr="0081315A">
        <w:rPr>
          <w:i/>
        </w:rPr>
        <w:t>innovation appeals to tradition for guidance</w:t>
      </w:r>
      <w:r w:rsidR="009D02D4">
        <w:t>.</w:t>
      </w:r>
    </w:p>
    <w:p w:rsidR="008F5CD6" w:rsidRDefault="008F5CD6" w:rsidP="009D02D4">
      <w:pPr>
        <w:pStyle w:val="ListParagraph"/>
        <w:numPr>
          <w:ilvl w:val="4"/>
          <w:numId w:val="2"/>
        </w:numPr>
        <w:tabs>
          <w:tab w:val="left" w:pos="0"/>
        </w:tabs>
        <w:ind w:left="1800"/>
      </w:pPr>
      <w:r>
        <w:t xml:space="preserve">In fact, it is due to this reverence and respect for tradition that the Analects serve as a “window” to ancient Chinese tradition. </w:t>
      </w:r>
    </w:p>
    <w:p w:rsidR="00DC23DF" w:rsidRDefault="00DC23DF" w:rsidP="00DC23DF">
      <w:pPr>
        <w:pStyle w:val="ListParagraph"/>
        <w:tabs>
          <w:tab w:val="left" w:pos="0"/>
        </w:tabs>
        <w:ind w:left="1800"/>
      </w:pPr>
    </w:p>
    <w:p w:rsidR="0076034F" w:rsidRDefault="0076034F" w:rsidP="0076034F">
      <w:pPr>
        <w:pStyle w:val="ListParagraph"/>
        <w:numPr>
          <w:ilvl w:val="1"/>
          <w:numId w:val="2"/>
        </w:numPr>
        <w:tabs>
          <w:tab w:val="left" w:pos="0"/>
        </w:tabs>
        <w:ind w:left="1080"/>
      </w:pPr>
      <w:r>
        <w:t xml:space="preserve">The interpretation then is one that lends itself to the overarching views of the </w:t>
      </w:r>
      <w:r w:rsidRPr="0076034F">
        <w:rPr>
          <w:i/>
        </w:rPr>
        <w:t>master</w:t>
      </w:r>
      <w:r>
        <w:t>.</w:t>
      </w:r>
    </w:p>
    <w:p w:rsidR="00DC23DF" w:rsidRDefault="00DC23DF" w:rsidP="00DC23DF">
      <w:pPr>
        <w:pStyle w:val="ListParagraph"/>
        <w:tabs>
          <w:tab w:val="left" w:pos="0"/>
        </w:tabs>
        <w:ind w:left="1080"/>
      </w:pPr>
    </w:p>
    <w:p w:rsidR="0076034F" w:rsidRDefault="0076034F" w:rsidP="009D02D4">
      <w:pPr>
        <w:pStyle w:val="ListParagraph"/>
        <w:numPr>
          <w:ilvl w:val="1"/>
          <w:numId w:val="2"/>
        </w:numPr>
        <w:tabs>
          <w:tab w:val="left" w:pos="0"/>
        </w:tabs>
        <w:ind w:left="1080"/>
      </w:pPr>
      <w:r>
        <w:t xml:space="preserve">This is to say that the motivation driving this translation/interpretation is philosophical interest as opposed to capturing the classical Chinese </w:t>
      </w:r>
      <w:r w:rsidRPr="0076034F">
        <w:rPr>
          <w:i/>
        </w:rPr>
        <w:t>lexicon</w:t>
      </w:r>
      <w:r>
        <w:t xml:space="preserve">. </w:t>
      </w:r>
    </w:p>
    <w:p w:rsidR="00DC23DF" w:rsidRDefault="00DC23DF" w:rsidP="00DC23DF">
      <w:pPr>
        <w:tabs>
          <w:tab w:val="left" w:pos="0"/>
        </w:tabs>
      </w:pPr>
    </w:p>
    <w:p w:rsidR="0076034F" w:rsidRDefault="005F7625" w:rsidP="0076034F">
      <w:pPr>
        <w:pStyle w:val="ListParagraph"/>
        <w:numPr>
          <w:ilvl w:val="1"/>
          <w:numId w:val="2"/>
        </w:numPr>
        <w:tabs>
          <w:tab w:val="left" w:pos="0"/>
        </w:tabs>
        <w:ind w:left="1080"/>
      </w:pPr>
      <w:r>
        <w:t>Philosophical interpretation is called for.</w:t>
      </w:r>
    </w:p>
    <w:p w:rsidR="00A1171F" w:rsidRDefault="00A1171F" w:rsidP="00A1171F">
      <w:pPr>
        <w:pStyle w:val="ListParagraph"/>
        <w:tabs>
          <w:tab w:val="left" w:pos="0"/>
        </w:tabs>
        <w:ind w:left="1080"/>
      </w:pPr>
    </w:p>
    <w:p w:rsidR="00A1171F" w:rsidRDefault="00A1171F" w:rsidP="005F7625">
      <w:pPr>
        <w:pStyle w:val="ListParagraph"/>
        <w:numPr>
          <w:ilvl w:val="0"/>
          <w:numId w:val="2"/>
        </w:numPr>
        <w:tabs>
          <w:tab w:val="left" w:pos="0"/>
        </w:tabs>
        <w:ind w:left="720"/>
      </w:pPr>
      <w:r>
        <w:t>In order to get the most out of the Analects it is suggested that readers acquaint themselves with Confucius’ students.</w:t>
      </w:r>
    </w:p>
    <w:p w:rsidR="003D593F" w:rsidRDefault="003D593F" w:rsidP="003D593F">
      <w:pPr>
        <w:pStyle w:val="ListParagraph"/>
        <w:tabs>
          <w:tab w:val="left" w:pos="0"/>
        </w:tabs>
      </w:pPr>
    </w:p>
    <w:p w:rsidR="00F314DC" w:rsidRDefault="00A1171F" w:rsidP="00A1171F">
      <w:pPr>
        <w:pStyle w:val="ListParagraph"/>
        <w:numPr>
          <w:ilvl w:val="1"/>
          <w:numId w:val="2"/>
        </w:numPr>
        <w:tabs>
          <w:tab w:val="left" w:pos="1080"/>
        </w:tabs>
        <w:ind w:left="1080"/>
      </w:pPr>
      <w:r>
        <w:t xml:space="preserve">This is because, for the careful reader, much is to be gained between the master’s exchanges with his disciples. </w:t>
      </w:r>
    </w:p>
    <w:p w:rsidR="00F314DC" w:rsidRDefault="00F314DC" w:rsidP="00F314DC">
      <w:pPr>
        <w:pStyle w:val="ListParagraph"/>
        <w:numPr>
          <w:ilvl w:val="3"/>
          <w:numId w:val="2"/>
        </w:numPr>
        <w:tabs>
          <w:tab w:val="left" w:pos="1440"/>
        </w:tabs>
        <w:ind w:left="1440"/>
      </w:pPr>
      <w:r>
        <w:t>Confucius catered his responses to questions to the specific student asking the question.</w:t>
      </w:r>
    </w:p>
    <w:p w:rsidR="00F314DC" w:rsidRDefault="00F314DC" w:rsidP="00F314DC">
      <w:pPr>
        <w:pStyle w:val="ListParagraph"/>
        <w:numPr>
          <w:ilvl w:val="4"/>
          <w:numId w:val="2"/>
        </w:numPr>
        <w:tabs>
          <w:tab w:val="left" w:pos="1440"/>
        </w:tabs>
        <w:ind w:left="1800"/>
      </w:pPr>
      <w:r>
        <w:lastRenderedPageBreak/>
        <w:t>This is a sign of the utmost respect for the uniqueness of particular perspectives.</w:t>
      </w:r>
    </w:p>
    <w:p w:rsidR="003D593F" w:rsidRDefault="00F314DC" w:rsidP="003D593F">
      <w:pPr>
        <w:pStyle w:val="ListParagraph"/>
        <w:numPr>
          <w:ilvl w:val="4"/>
          <w:numId w:val="2"/>
        </w:numPr>
        <w:tabs>
          <w:tab w:val="left" w:pos="1440"/>
        </w:tabs>
        <w:ind w:left="1800"/>
      </w:pPr>
      <w:r>
        <w:t xml:space="preserve">It is also a recognition of an invitation for originality (in the form of his response) despite that the response always displays the utmost concern for tradition. </w:t>
      </w:r>
    </w:p>
    <w:p w:rsidR="00257F4C" w:rsidRDefault="00F314DC" w:rsidP="003D593F">
      <w:pPr>
        <w:pStyle w:val="ListParagraph"/>
        <w:numPr>
          <w:ilvl w:val="3"/>
          <w:numId w:val="2"/>
        </w:numPr>
        <w:tabs>
          <w:tab w:val="left" w:pos="1440"/>
        </w:tabs>
        <w:ind w:left="1440"/>
      </w:pPr>
      <w:r>
        <w:t>Further, the interplay of teacher and student yields examples of Confucian values such as reciprocity, respect for tradition and family, and innovation—that is to say that the form of the analects compliments its content.</w:t>
      </w:r>
    </w:p>
    <w:p w:rsidR="00DC23DF" w:rsidRDefault="00DC23DF" w:rsidP="00DC23DF">
      <w:pPr>
        <w:pStyle w:val="ListParagraph"/>
        <w:tabs>
          <w:tab w:val="left" w:pos="1440"/>
        </w:tabs>
        <w:ind w:left="1440"/>
      </w:pPr>
    </w:p>
    <w:p w:rsidR="003D593F" w:rsidRDefault="00257F4C" w:rsidP="00257F4C">
      <w:pPr>
        <w:pStyle w:val="ListParagraph"/>
        <w:numPr>
          <w:ilvl w:val="1"/>
          <w:numId w:val="2"/>
        </w:numPr>
        <w:tabs>
          <w:tab w:val="left" w:pos="1080"/>
        </w:tabs>
        <w:ind w:left="1080"/>
      </w:pPr>
      <w:r>
        <w:t xml:space="preserve">Reading the Analects in this manner is instructive in </w:t>
      </w:r>
      <w:r w:rsidR="003D593F">
        <w:t>multiple ways:</w:t>
      </w:r>
    </w:p>
    <w:p w:rsidR="003D593F" w:rsidRDefault="003D593F" w:rsidP="003D593F">
      <w:pPr>
        <w:pStyle w:val="ListParagraph"/>
        <w:numPr>
          <w:ilvl w:val="3"/>
          <w:numId w:val="2"/>
        </w:numPr>
        <w:tabs>
          <w:tab w:val="left" w:pos="1080"/>
        </w:tabs>
        <w:ind w:left="1440"/>
      </w:pPr>
      <w:r>
        <w:t>T</w:t>
      </w:r>
      <w:r w:rsidR="00257F4C">
        <w:t>he reader witnesses Confucius’ commitment to helping his students</w:t>
      </w:r>
      <w:r>
        <w:t xml:space="preserve"> to learn by acquiring a taste for doing the right thing—that is acquiring a taste for a “joyous morality.” </w:t>
      </w:r>
    </w:p>
    <w:p w:rsidR="003D593F" w:rsidRDefault="003D593F" w:rsidP="003D593F">
      <w:pPr>
        <w:pStyle w:val="ListParagraph"/>
        <w:numPr>
          <w:ilvl w:val="4"/>
          <w:numId w:val="2"/>
        </w:numPr>
        <w:tabs>
          <w:tab w:val="left" w:pos="1080"/>
        </w:tabs>
        <w:ind w:left="1800"/>
      </w:pPr>
      <w:r w:rsidRPr="008F50C3">
        <w:t>[Read &amp; Discuss</w:t>
      </w:r>
      <w:r w:rsidR="008F50C3" w:rsidRPr="008F50C3">
        <w:t xml:space="preserve"> Analects</w:t>
      </w:r>
      <w:r w:rsidRPr="008F50C3">
        <w:t xml:space="preserve"> 11.22]</w:t>
      </w:r>
    </w:p>
    <w:p w:rsidR="003D593F" w:rsidRDefault="00DC23DF" w:rsidP="003D593F">
      <w:pPr>
        <w:pStyle w:val="ListParagraph"/>
        <w:numPr>
          <w:ilvl w:val="4"/>
          <w:numId w:val="2"/>
        </w:numPr>
        <w:tabs>
          <w:tab w:val="left" w:pos="1080"/>
        </w:tabs>
        <w:ind w:left="1800"/>
      </w:pPr>
      <w:r>
        <w:t xml:space="preserve">[Review II. A-B] </w:t>
      </w:r>
    </w:p>
    <w:p w:rsidR="00DC23DF" w:rsidRDefault="00DC23DF" w:rsidP="00DC23DF">
      <w:pPr>
        <w:pStyle w:val="ListParagraph"/>
        <w:tabs>
          <w:tab w:val="left" w:pos="1080"/>
        </w:tabs>
        <w:ind w:left="1800"/>
      </w:pPr>
    </w:p>
    <w:p w:rsidR="00F314DC" w:rsidRDefault="00257F4C" w:rsidP="00257F4C">
      <w:pPr>
        <w:pStyle w:val="ListParagraph"/>
        <w:numPr>
          <w:ilvl w:val="1"/>
          <w:numId w:val="2"/>
        </w:numPr>
        <w:tabs>
          <w:tab w:val="left" w:pos="1080"/>
        </w:tabs>
        <w:ind w:left="1080"/>
      </w:pPr>
      <w:r>
        <w:t xml:space="preserve">By becoming acquainted with his students, the reader will get to know the master. As such the Analects </w:t>
      </w:r>
      <w:proofErr w:type="gramStart"/>
      <w:r>
        <w:t>is</w:t>
      </w:r>
      <w:proofErr w:type="gramEnd"/>
      <w:r>
        <w:t xml:space="preserve"> an invitation to gain new friends. </w:t>
      </w:r>
    </w:p>
    <w:p w:rsidR="00DC23DF" w:rsidRDefault="00DC23DF" w:rsidP="00DC23DF">
      <w:pPr>
        <w:pStyle w:val="ListParagraph"/>
        <w:tabs>
          <w:tab w:val="left" w:pos="1080"/>
        </w:tabs>
        <w:ind w:left="1080"/>
      </w:pPr>
    </w:p>
    <w:p w:rsidR="00257F4C" w:rsidRDefault="00257F4C" w:rsidP="00257F4C">
      <w:pPr>
        <w:pStyle w:val="ListParagraph"/>
        <w:numPr>
          <w:ilvl w:val="1"/>
          <w:numId w:val="2"/>
        </w:numPr>
        <w:tabs>
          <w:tab w:val="left" w:pos="1080"/>
        </w:tabs>
        <w:ind w:left="1080"/>
      </w:pPr>
      <w:r>
        <w:t>But perhaps most importantly, the reader is invited to identify with the many personalities found within the Analects.</w:t>
      </w:r>
    </w:p>
    <w:p w:rsidR="008F50C3" w:rsidRDefault="008F50C3" w:rsidP="008F50C3">
      <w:pPr>
        <w:tabs>
          <w:tab w:val="left" w:pos="1080"/>
          <w:tab w:val="left" w:pos="1800"/>
        </w:tabs>
      </w:pPr>
    </w:p>
    <w:p w:rsidR="008F50C3" w:rsidRDefault="00257F4C" w:rsidP="008F50C3">
      <w:pPr>
        <w:pStyle w:val="ListParagraph"/>
        <w:numPr>
          <w:ilvl w:val="3"/>
          <w:numId w:val="2"/>
        </w:numPr>
        <w:tabs>
          <w:tab w:val="left" w:pos="1080"/>
          <w:tab w:val="left" w:pos="1800"/>
        </w:tabs>
        <w:ind w:left="1440"/>
      </w:pPr>
      <w:r>
        <w:t>Doing so will provide the reader with insight regarding their own affairs and perhaps alternative ways to tend to them appropriately.</w:t>
      </w:r>
    </w:p>
    <w:p w:rsidR="008F5CD6" w:rsidRDefault="00257F4C" w:rsidP="008F50C3">
      <w:pPr>
        <w:pStyle w:val="ListParagraph"/>
        <w:numPr>
          <w:ilvl w:val="3"/>
          <w:numId w:val="2"/>
        </w:numPr>
        <w:tabs>
          <w:tab w:val="left" w:pos="1080"/>
          <w:tab w:val="left" w:pos="1800"/>
        </w:tabs>
        <w:ind w:left="1440"/>
      </w:pPr>
      <w:r>
        <w:t>Doing so can be understood as using the Analects as a “mirror.”</w:t>
      </w:r>
    </w:p>
    <w:p w:rsidR="008F5CD6" w:rsidRDefault="008F5CD6" w:rsidP="008F5CD6">
      <w:pPr>
        <w:pStyle w:val="ListParagraph"/>
        <w:tabs>
          <w:tab w:val="left" w:pos="1080"/>
          <w:tab w:val="left" w:pos="1800"/>
        </w:tabs>
        <w:ind w:left="1800"/>
      </w:pPr>
    </w:p>
    <w:p w:rsidR="008F5CD6" w:rsidRDefault="008F5CD6" w:rsidP="008F5CD6">
      <w:pPr>
        <w:pStyle w:val="ListParagraph"/>
        <w:numPr>
          <w:ilvl w:val="2"/>
          <w:numId w:val="2"/>
        </w:numPr>
        <w:tabs>
          <w:tab w:val="left" w:pos="1080"/>
          <w:tab w:val="left" w:pos="1800"/>
        </w:tabs>
        <w:ind w:left="1080"/>
      </w:pPr>
      <w:r>
        <w:t>Our</w:t>
      </w:r>
      <w:r w:rsidR="008F50C3">
        <w:t xml:space="preserve"> general</w:t>
      </w:r>
      <w:r>
        <w:t xml:space="preserve"> task is to learn to read the Analects as Window &amp; Mirror.</w:t>
      </w:r>
    </w:p>
    <w:p w:rsidR="00266491" w:rsidRDefault="00266491" w:rsidP="00266491">
      <w:pPr>
        <w:pStyle w:val="ListParagraph"/>
        <w:numPr>
          <w:ilvl w:val="3"/>
          <w:numId w:val="2"/>
        </w:numPr>
        <w:tabs>
          <w:tab w:val="left" w:pos="1080"/>
          <w:tab w:val="left" w:pos="1800"/>
        </w:tabs>
        <w:ind w:left="1440"/>
      </w:pPr>
      <w:r>
        <w:t>A window into ancient Chinese thought.</w:t>
      </w:r>
    </w:p>
    <w:p w:rsidR="00266491" w:rsidRDefault="00266491" w:rsidP="00266491">
      <w:pPr>
        <w:pStyle w:val="ListParagraph"/>
        <w:numPr>
          <w:ilvl w:val="3"/>
          <w:numId w:val="2"/>
        </w:numPr>
        <w:tabs>
          <w:tab w:val="left" w:pos="1080"/>
          <w:tab w:val="left" w:pos="1800"/>
        </w:tabs>
        <w:ind w:left="1440"/>
      </w:pPr>
      <w:r>
        <w:t>A mirror of self-reflection.</w:t>
      </w:r>
    </w:p>
    <w:p w:rsidR="00266491" w:rsidRDefault="00266491" w:rsidP="00266491">
      <w:pPr>
        <w:pStyle w:val="ListParagraph"/>
        <w:numPr>
          <w:ilvl w:val="3"/>
          <w:numId w:val="2"/>
        </w:numPr>
        <w:tabs>
          <w:tab w:val="left" w:pos="1080"/>
          <w:tab w:val="left" w:pos="1800"/>
        </w:tabs>
        <w:ind w:left="1440"/>
      </w:pPr>
      <w:r>
        <w:t>All in the service of pragmatic action in our daily lives.</w:t>
      </w:r>
      <w:bookmarkStart w:id="0" w:name="_GoBack"/>
      <w:bookmarkEnd w:id="0"/>
      <w:r>
        <w:t xml:space="preserve"> </w:t>
      </w:r>
    </w:p>
    <w:p w:rsidR="008F50C3" w:rsidRDefault="008F50C3" w:rsidP="008F50C3">
      <w:pPr>
        <w:pStyle w:val="ListParagraph"/>
        <w:tabs>
          <w:tab w:val="left" w:pos="1080"/>
          <w:tab w:val="left" w:pos="1800"/>
        </w:tabs>
        <w:ind w:left="2880"/>
      </w:pPr>
    </w:p>
    <w:p w:rsidR="008F5CD6" w:rsidRDefault="008F5CD6" w:rsidP="008F5CD6">
      <w:pPr>
        <w:tabs>
          <w:tab w:val="left" w:pos="1080"/>
          <w:tab w:val="left" w:pos="1800"/>
        </w:tabs>
      </w:pPr>
    </w:p>
    <w:p w:rsidR="00A1171F" w:rsidRDefault="00A1171F" w:rsidP="00257F4C">
      <w:pPr>
        <w:pStyle w:val="ListParagraph"/>
        <w:tabs>
          <w:tab w:val="left" w:pos="1080"/>
          <w:tab w:val="left" w:pos="1800"/>
        </w:tabs>
        <w:ind w:left="1800"/>
      </w:pPr>
    </w:p>
    <w:p w:rsidR="00A1171F" w:rsidRDefault="00A1171F" w:rsidP="00A1171F">
      <w:pPr>
        <w:tabs>
          <w:tab w:val="left" w:pos="0"/>
        </w:tabs>
      </w:pPr>
    </w:p>
    <w:p w:rsidR="00A1171F" w:rsidRDefault="00A1171F" w:rsidP="00A1171F">
      <w:pPr>
        <w:tabs>
          <w:tab w:val="left" w:pos="0"/>
        </w:tabs>
      </w:pPr>
    </w:p>
    <w:p w:rsidR="00A1171F" w:rsidRDefault="00A1171F" w:rsidP="00A1171F">
      <w:pPr>
        <w:tabs>
          <w:tab w:val="left" w:pos="0"/>
        </w:tabs>
      </w:pPr>
    </w:p>
    <w:p w:rsidR="00A1171F" w:rsidRDefault="00A1171F" w:rsidP="00A1171F">
      <w:pPr>
        <w:tabs>
          <w:tab w:val="left" w:pos="0"/>
        </w:tabs>
      </w:pPr>
    </w:p>
    <w:p w:rsidR="00A1171F" w:rsidRDefault="00A1171F" w:rsidP="00A1171F">
      <w:pPr>
        <w:tabs>
          <w:tab w:val="left" w:pos="0"/>
        </w:tabs>
      </w:pPr>
    </w:p>
    <w:p w:rsidR="00A1171F" w:rsidRDefault="00A1171F" w:rsidP="00A1171F">
      <w:pPr>
        <w:tabs>
          <w:tab w:val="left" w:pos="0"/>
        </w:tabs>
      </w:pPr>
    </w:p>
    <w:p w:rsidR="00A1171F" w:rsidRDefault="00A1171F" w:rsidP="00A1171F">
      <w:pPr>
        <w:tabs>
          <w:tab w:val="left" w:pos="0"/>
        </w:tabs>
      </w:pPr>
    </w:p>
    <w:p w:rsidR="005F7625" w:rsidRDefault="00A1171F" w:rsidP="00A1171F">
      <w:pPr>
        <w:tabs>
          <w:tab w:val="left" w:pos="0"/>
        </w:tabs>
      </w:pPr>
      <w:r>
        <w:t xml:space="preserve">  </w:t>
      </w:r>
    </w:p>
    <w:sectPr w:rsidR="005F76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E45662"/>
    <w:multiLevelType w:val="hybridMultilevel"/>
    <w:tmpl w:val="8B8E3244"/>
    <w:lvl w:ilvl="0" w:tplc="7E34FD2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ED32D27"/>
    <w:multiLevelType w:val="hybridMultilevel"/>
    <w:tmpl w:val="1BFA9D00"/>
    <w:lvl w:ilvl="0" w:tplc="169A5502">
      <w:start w:val="1"/>
      <w:numFmt w:val="upperRoman"/>
      <w:lvlText w:val="%1."/>
      <w:lvlJc w:val="left"/>
      <w:pPr>
        <w:ind w:left="1080" w:hanging="720"/>
      </w:pPr>
      <w:rPr>
        <w:rFonts w:ascii="Times New Roman" w:eastAsiaTheme="minorHAnsi" w:hAnsi="Times New Roman" w:cs="Times New Roman"/>
      </w:rPr>
    </w:lvl>
    <w:lvl w:ilvl="1" w:tplc="9ED85826">
      <w:start w:val="1"/>
      <w:numFmt w:val="upperLetter"/>
      <w:lvlText w:val="%2."/>
      <w:lvlJc w:val="left"/>
      <w:pPr>
        <w:ind w:left="1440" w:hanging="360"/>
      </w:pPr>
      <w:rPr>
        <w:rFonts w:ascii="Times New Roman" w:eastAsiaTheme="minorHAnsi" w:hAnsi="Times New Roman" w:cs="Times New Roman"/>
      </w:rPr>
    </w:lvl>
    <w:lvl w:ilvl="2" w:tplc="05AAA856">
      <w:start w:val="1"/>
      <w:numFmt w:val="upperLetter"/>
      <w:lvlText w:val="%3."/>
      <w:lvlJc w:val="right"/>
      <w:pPr>
        <w:ind w:left="2160" w:hanging="180"/>
      </w:pPr>
      <w:rPr>
        <w:rFonts w:ascii="Times New Roman" w:eastAsiaTheme="minorHAnsi" w:hAnsi="Times New Roman" w:cs="Times New Roman"/>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D57"/>
    <w:rsid w:val="000315A3"/>
    <w:rsid w:val="00237D57"/>
    <w:rsid w:val="00257F4C"/>
    <w:rsid w:val="002661DF"/>
    <w:rsid w:val="00266491"/>
    <w:rsid w:val="0030669E"/>
    <w:rsid w:val="003D593F"/>
    <w:rsid w:val="00423449"/>
    <w:rsid w:val="005F7625"/>
    <w:rsid w:val="00713E5E"/>
    <w:rsid w:val="0076034F"/>
    <w:rsid w:val="007B2758"/>
    <w:rsid w:val="0081315A"/>
    <w:rsid w:val="008C1061"/>
    <w:rsid w:val="008F50C3"/>
    <w:rsid w:val="008F5CD6"/>
    <w:rsid w:val="009D02D4"/>
    <w:rsid w:val="00A1171F"/>
    <w:rsid w:val="00AA7B47"/>
    <w:rsid w:val="00D715A8"/>
    <w:rsid w:val="00D8542C"/>
    <w:rsid w:val="00DC23DF"/>
    <w:rsid w:val="00F314DC"/>
    <w:rsid w:val="00F342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27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7D5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27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7D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578</Words>
  <Characters>3296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Middlesex Community College</Company>
  <LinksUpToDate>false</LinksUpToDate>
  <CharactersWithSpaces>3867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%USERNAME%</dc:creator>
  <cp:lastModifiedBy>%USERNAME%</cp:lastModifiedBy>
  <cp:revision>5</cp:revision>
  <cp:lastPrinted>2014-03-25T12:48:00Z</cp:lastPrinted>
  <dcterms:created xsi:type="dcterms:W3CDTF">2014-05-27T23:21:00Z</dcterms:created>
  <dcterms:modified xsi:type="dcterms:W3CDTF">2014-05-29T20:36:00Z</dcterms:modified>
</cp:coreProperties>
</file>